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E9" w:rsidRDefault="007F3EE9">
      <w:bookmarkStart w:id="0" w:name="_GoBack"/>
      <w:bookmarkEnd w:id="0"/>
    </w:p>
    <w:p w:rsidR="007F3EE9" w:rsidRPr="00B020F2" w:rsidRDefault="007F3EE9">
      <w:pPr>
        <w:rPr>
          <w:rFonts w:ascii="Times New Roman" w:hAnsi="Times New Roman"/>
          <w:sz w:val="24"/>
          <w:szCs w:val="24"/>
        </w:rPr>
      </w:pPr>
      <w:r w:rsidRPr="00B020F2">
        <w:rPr>
          <w:rFonts w:ascii="Times New Roman" w:hAnsi="Times New Roman"/>
          <w:sz w:val="24"/>
          <w:szCs w:val="24"/>
        </w:rPr>
        <w:t>BRM.0003.29.2015</w:t>
      </w:r>
      <w:r w:rsidRPr="00B020F2">
        <w:rPr>
          <w:rFonts w:ascii="Times New Roman" w:hAnsi="Times New Roman"/>
          <w:sz w:val="24"/>
          <w:szCs w:val="24"/>
        </w:rPr>
        <w:tab/>
      </w:r>
      <w:r w:rsidRPr="00B020F2">
        <w:rPr>
          <w:rFonts w:ascii="Times New Roman" w:hAnsi="Times New Roman"/>
          <w:sz w:val="24"/>
          <w:szCs w:val="24"/>
        </w:rPr>
        <w:tab/>
      </w:r>
      <w:r w:rsidRPr="00B020F2">
        <w:rPr>
          <w:rFonts w:ascii="Times New Roman" w:hAnsi="Times New Roman"/>
          <w:sz w:val="24"/>
          <w:szCs w:val="24"/>
        </w:rPr>
        <w:tab/>
      </w:r>
      <w:r w:rsidRPr="00B020F2">
        <w:rPr>
          <w:rFonts w:ascii="Times New Roman" w:hAnsi="Times New Roman"/>
          <w:sz w:val="24"/>
          <w:szCs w:val="24"/>
        </w:rPr>
        <w:tab/>
      </w:r>
      <w:r w:rsidRPr="00B020F2">
        <w:rPr>
          <w:rFonts w:ascii="Times New Roman" w:hAnsi="Times New Roman"/>
          <w:sz w:val="24"/>
          <w:szCs w:val="24"/>
        </w:rPr>
        <w:tab/>
      </w:r>
      <w:r w:rsidRPr="00B020F2">
        <w:rPr>
          <w:rFonts w:ascii="Times New Roman" w:hAnsi="Times New Roman"/>
          <w:sz w:val="24"/>
          <w:szCs w:val="24"/>
        </w:rPr>
        <w:tab/>
        <w:t xml:space="preserve">Opole, dnia </w:t>
      </w:r>
      <w:r>
        <w:rPr>
          <w:rFonts w:ascii="Times New Roman" w:hAnsi="Times New Roman"/>
          <w:sz w:val="24"/>
          <w:szCs w:val="24"/>
        </w:rPr>
        <w:t>10</w:t>
      </w:r>
      <w:r w:rsidRPr="00B020F2">
        <w:rPr>
          <w:rFonts w:ascii="Times New Roman" w:hAnsi="Times New Roman"/>
          <w:sz w:val="24"/>
          <w:szCs w:val="24"/>
        </w:rPr>
        <w:t xml:space="preserve"> marca 2015 r.</w:t>
      </w:r>
    </w:p>
    <w:p w:rsidR="007F3EE9" w:rsidRPr="00B020F2" w:rsidRDefault="007F3EE9">
      <w:pPr>
        <w:rPr>
          <w:rFonts w:ascii="Times New Roman" w:hAnsi="Times New Roman"/>
          <w:sz w:val="24"/>
          <w:szCs w:val="24"/>
        </w:rPr>
      </w:pPr>
    </w:p>
    <w:p w:rsidR="007F3EE9" w:rsidRPr="00B020F2" w:rsidRDefault="007F3EE9" w:rsidP="00DC28B0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B020F2">
        <w:rPr>
          <w:rFonts w:ascii="Times New Roman" w:hAnsi="Times New Roman"/>
          <w:b/>
          <w:sz w:val="24"/>
          <w:szCs w:val="24"/>
        </w:rPr>
        <w:t>Pani</w:t>
      </w:r>
    </w:p>
    <w:p w:rsidR="007F3EE9" w:rsidRPr="00B020F2" w:rsidRDefault="007F3EE9" w:rsidP="00DC28B0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B020F2">
        <w:rPr>
          <w:rFonts w:ascii="Times New Roman" w:hAnsi="Times New Roman"/>
          <w:b/>
          <w:sz w:val="24"/>
          <w:szCs w:val="24"/>
        </w:rPr>
        <w:t xml:space="preserve">Małgorzata </w:t>
      </w:r>
      <w:proofErr w:type="spellStart"/>
      <w:r w:rsidRPr="00B020F2">
        <w:rPr>
          <w:rFonts w:ascii="Times New Roman" w:hAnsi="Times New Roman"/>
          <w:b/>
          <w:sz w:val="24"/>
          <w:szCs w:val="24"/>
        </w:rPr>
        <w:t>Wilkos</w:t>
      </w:r>
      <w:proofErr w:type="spellEnd"/>
    </w:p>
    <w:p w:rsidR="007F3EE9" w:rsidRPr="00B020F2" w:rsidRDefault="007F3EE9" w:rsidP="00DC28B0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B020F2">
        <w:rPr>
          <w:rFonts w:ascii="Times New Roman" w:hAnsi="Times New Roman"/>
          <w:b/>
          <w:sz w:val="24"/>
          <w:szCs w:val="24"/>
        </w:rPr>
        <w:t>Radna Miasta Opola</w:t>
      </w:r>
    </w:p>
    <w:p w:rsidR="007F3EE9" w:rsidRPr="00B020F2" w:rsidRDefault="007F3EE9" w:rsidP="00DC28B0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7F3EE9" w:rsidRPr="00B020F2" w:rsidRDefault="007F3EE9" w:rsidP="00DC28B0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7F3EE9" w:rsidRPr="00B020F2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0F2">
        <w:rPr>
          <w:rFonts w:ascii="Times New Roman" w:hAnsi="Times New Roman"/>
          <w:sz w:val="24"/>
          <w:szCs w:val="24"/>
        </w:rPr>
        <w:tab/>
        <w:t>W odpowied</w:t>
      </w:r>
      <w:r>
        <w:rPr>
          <w:rFonts w:ascii="Times New Roman" w:hAnsi="Times New Roman"/>
          <w:sz w:val="24"/>
          <w:szCs w:val="24"/>
        </w:rPr>
        <w:t xml:space="preserve">zi na interpelację z dnia 17 lutego </w:t>
      </w:r>
      <w:r w:rsidRPr="00B020F2">
        <w:rPr>
          <w:rFonts w:ascii="Times New Roman" w:hAnsi="Times New Roman"/>
          <w:sz w:val="24"/>
          <w:szCs w:val="24"/>
        </w:rPr>
        <w:t xml:space="preserve">2015 r. informuję, iż obowiązujące przepisy nie ustanawiają zakazu łączenia mandatu radnego dzielnicy z mandatem radnego gminy (rozstrzygnięcie nadzorcze Wojewody Opolskiego NK.III-KN-0911-1-26/R/2009). </w:t>
      </w:r>
    </w:p>
    <w:p w:rsidR="007F3EE9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0F2">
        <w:rPr>
          <w:rFonts w:ascii="Times New Roman" w:hAnsi="Times New Roman"/>
          <w:sz w:val="24"/>
          <w:szCs w:val="24"/>
        </w:rPr>
        <w:tab/>
        <w:t xml:space="preserve">Ustawa o samorządzie gminnym w art. </w:t>
      </w:r>
      <w:smartTag w:uri="urn:schemas-microsoft-com:office:smarttags" w:element="metricconverter">
        <w:smartTagPr>
          <w:attr w:name="ProductID" w:val="24 a"/>
        </w:smartTagPr>
        <w:r w:rsidRPr="00B020F2">
          <w:rPr>
            <w:rFonts w:ascii="Times New Roman" w:hAnsi="Times New Roman"/>
            <w:sz w:val="24"/>
            <w:szCs w:val="24"/>
          </w:rPr>
          <w:t>24 a</w:t>
        </w:r>
      </w:smartTag>
      <w:r w:rsidRPr="00B020F2">
        <w:rPr>
          <w:rFonts w:ascii="Times New Roman" w:hAnsi="Times New Roman"/>
          <w:sz w:val="24"/>
          <w:szCs w:val="24"/>
        </w:rPr>
        <w:t xml:space="preserve"> ust. 1 i 2 oraz art. 25 b </w:t>
      </w:r>
      <w:r>
        <w:rPr>
          <w:rFonts w:ascii="Times New Roman" w:hAnsi="Times New Roman"/>
          <w:sz w:val="24"/>
          <w:szCs w:val="24"/>
        </w:rPr>
        <w:t xml:space="preserve">wymienia </w:t>
      </w:r>
      <w:r>
        <w:rPr>
          <w:rFonts w:ascii="Times New Roman" w:hAnsi="Times New Roman"/>
          <w:sz w:val="24"/>
          <w:szCs w:val="24"/>
        </w:rPr>
        <w:br/>
        <w:t xml:space="preserve">w sposób </w:t>
      </w:r>
      <w:proofErr w:type="spellStart"/>
      <w:r>
        <w:rPr>
          <w:rFonts w:ascii="Times New Roman" w:hAnsi="Times New Roman"/>
          <w:sz w:val="24"/>
          <w:szCs w:val="24"/>
        </w:rPr>
        <w:t>taksatywny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20F2">
        <w:rPr>
          <w:rFonts w:ascii="Times New Roman" w:hAnsi="Times New Roman"/>
          <w:sz w:val="24"/>
          <w:szCs w:val="24"/>
        </w:rPr>
        <w:t>szereg ograniczeń, jakim podlegają radni rady gminy. Z radnym nie może być nawiązywany stosunek pracy w urzędzie gminy, w której radny uzyskał mand</w:t>
      </w:r>
      <w:r>
        <w:rPr>
          <w:rFonts w:ascii="Times New Roman" w:hAnsi="Times New Roman"/>
          <w:sz w:val="24"/>
          <w:szCs w:val="24"/>
        </w:rPr>
        <w:t>at, nie może też</w:t>
      </w:r>
      <w:r w:rsidRPr="00B020F2">
        <w:rPr>
          <w:rFonts w:ascii="Times New Roman" w:hAnsi="Times New Roman"/>
          <w:sz w:val="24"/>
          <w:szCs w:val="24"/>
        </w:rPr>
        <w:t xml:space="preserve"> pełnić funkcji kierownika gminnej jednostki organizacyjnej oraz jego zastępcy. Radny nie może być posłem i senatorem, wojewodą lub wicewojewodą, nie może łączyć swego mandatu z członkostwem w organie innej jednostki samorządu terytorialnego. Tylko takim ograniczeniom podlega sprawowanie mandatu radnego gminy. Zakaz łączenia mandatu </w:t>
      </w:r>
      <w:r>
        <w:rPr>
          <w:rFonts w:ascii="Times New Roman" w:hAnsi="Times New Roman"/>
          <w:sz w:val="24"/>
          <w:szCs w:val="24"/>
        </w:rPr>
        <w:t xml:space="preserve">członka rady dzielnicy </w:t>
      </w:r>
      <w:r w:rsidRPr="00B020F2">
        <w:rPr>
          <w:rFonts w:ascii="Times New Roman" w:hAnsi="Times New Roman"/>
          <w:sz w:val="24"/>
          <w:szCs w:val="24"/>
        </w:rPr>
        <w:t>z wykonywaniem mandatu Rady Miasta stanowi</w:t>
      </w:r>
      <w:r>
        <w:rPr>
          <w:rFonts w:ascii="Times New Roman" w:hAnsi="Times New Roman"/>
          <w:sz w:val="24"/>
          <w:szCs w:val="24"/>
        </w:rPr>
        <w:t>łoby</w:t>
      </w:r>
      <w:r w:rsidRPr="00B020F2">
        <w:rPr>
          <w:rFonts w:ascii="Times New Roman" w:hAnsi="Times New Roman"/>
          <w:sz w:val="24"/>
          <w:szCs w:val="24"/>
        </w:rPr>
        <w:t xml:space="preserve"> rozszerzenie tych ograniczeń, o jakich stanowi ustawa o samorządzie gminnym.</w:t>
      </w:r>
    </w:p>
    <w:p w:rsidR="007F3EE9" w:rsidRPr="00B020F2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0F2">
        <w:rPr>
          <w:rFonts w:ascii="Times New Roman" w:hAnsi="Times New Roman"/>
          <w:sz w:val="24"/>
          <w:szCs w:val="24"/>
        </w:rPr>
        <w:tab/>
        <w:t xml:space="preserve">W związku z powyższym, w obecnym stanie prawnym łączenie mandatu członka jednostki pomocniczej gminy z mandatem radnego gminy jest prawnie dopuszczalne. </w:t>
      </w:r>
    </w:p>
    <w:p w:rsidR="007F3EE9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Zapis § 16 ust.1 statutów poszczególnych d</w:t>
      </w:r>
      <w:r w:rsidRPr="00B020F2">
        <w:rPr>
          <w:rFonts w:ascii="Times New Roman" w:hAnsi="Times New Roman"/>
          <w:sz w:val="24"/>
          <w:szCs w:val="24"/>
        </w:rPr>
        <w:t xml:space="preserve">zielnic informuje, iż organami kontroli </w:t>
      </w:r>
      <w:r>
        <w:rPr>
          <w:rFonts w:ascii="Times New Roman" w:hAnsi="Times New Roman"/>
          <w:sz w:val="24"/>
          <w:szCs w:val="24"/>
        </w:rPr>
        <w:br/>
      </w:r>
      <w:r w:rsidRPr="00B020F2">
        <w:rPr>
          <w:rFonts w:ascii="Times New Roman" w:hAnsi="Times New Roman"/>
          <w:sz w:val="24"/>
          <w:szCs w:val="24"/>
        </w:rPr>
        <w:t>i nadzoru nad działalnością organów Dzielnicy są Rada Miasta za po</w:t>
      </w:r>
      <w:r>
        <w:rPr>
          <w:rFonts w:ascii="Times New Roman" w:hAnsi="Times New Roman"/>
          <w:sz w:val="24"/>
          <w:szCs w:val="24"/>
        </w:rPr>
        <w:t xml:space="preserve">średnictwem Komisji Rewizyjnej </w:t>
      </w:r>
      <w:r w:rsidRPr="00B020F2">
        <w:rPr>
          <w:rFonts w:ascii="Times New Roman" w:hAnsi="Times New Roman"/>
          <w:sz w:val="24"/>
          <w:szCs w:val="24"/>
        </w:rPr>
        <w:t xml:space="preserve">i Prezydent. Interpretację zapisu należy opierać na art. 35 ust. 3 pkt 5 ustawy </w:t>
      </w:r>
      <w:r>
        <w:rPr>
          <w:rFonts w:ascii="Times New Roman" w:hAnsi="Times New Roman"/>
          <w:sz w:val="24"/>
          <w:szCs w:val="24"/>
        </w:rPr>
        <w:br/>
      </w:r>
      <w:r w:rsidRPr="00B020F2">
        <w:rPr>
          <w:rFonts w:ascii="Times New Roman" w:hAnsi="Times New Roman"/>
          <w:sz w:val="24"/>
          <w:szCs w:val="24"/>
        </w:rPr>
        <w:t xml:space="preserve">o samorządzie gminnym zgodnie z którym statut jednostki pomocniczej </w:t>
      </w:r>
      <w:r>
        <w:rPr>
          <w:rFonts w:ascii="Times New Roman" w:hAnsi="Times New Roman"/>
          <w:sz w:val="24"/>
          <w:szCs w:val="24"/>
        </w:rPr>
        <w:t xml:space="preserve">określa </w:t>
      </w:r>
      <w:r>
        <w:rPr>
          <w:rFonts w:ascii="Times New Roman" w:hAnsi="Times New Roman"/>
          <w:sz w:val="24"/>
          <w:szCs w:val="24"/>
        </w:rPr>
        <w:br/>
        <w:t xml:space="preserve">w szczególności zakres </w:t>
      </w:r>
      <w:r w:rsidRPr="00B020F2">
        <w:rPr>
          <w:rFonts w:ascii="Times New Roman" w:hAnsi="Times New Roman"/>
          <w:sz w:val="24"/>
          <w:szCs w:val="24"/>
        </w:rPr>
        <w:t xml:space="preserve">i formy kontroli oraz nadzoru nad działalnością organów jednostki pomocniczej. Na tej podstawie przyjmuje się, że nadzór nad działalnością </w:t>
      </w:r>
      <w:r>
        <w:rPr>
          <w:rFonts w:ascii="Times New Roman" w:hAnsi="Times New Roman"/>
          <w:sz w:val="24"/>
          <w:szCs w:val="24"/>
        </w:rPr>
        <w:t xml:space="preserve">organów jednostek pomocniczych </w:t>
      </w:r>
      <w:r w:rsidRPr="00B020F2">
        <w:rPr>
          <w:rFonts w:ascii="Times New Roman" w:hAnsi="Times New Roman"/>
          <w:sz w:val="24"/>
          <w:szCs w:val="24"/>
        </w:rPr>
        <w:t>w gminie sprawują organy gminy. Ww. interpretacja znajduje oparcie w orzecznictwie sądowym np.. w wyroku WSA w Warszawie z 14 sierpnia 2008 r. (</w:t>
      </w:r>
      <w:proofErr w:type="spellStart"/>
      <w:r w:rsidRPr="00B020F2">
        <w:rPr>
          <w:rFonts w:ascii="Times New Roman" w:hAnsi="Times New Roman"/>
          <w:sz w:val="24"/>
          <w:szCs w:val="24"/>
        </w:rPr>
        <w:t>sygn.akt</w:t>
      </w:r>
      <w:proofErr w:type="spellEnd"/>
      <w:r w:rsidRPr="00B020F2">
        <w:rPr>
          <w:rFonts w:ascii="Times New Roman" w:hAnsi="Times New Roman"/>
          <w:sz w:val="24"/>
          <w:szCs w:val="24"/>
        </w:rPr>
        <w:t xml:space="preserve"> IISA/</w:t>
      </w:r>
      <w:proofErr w:type="spellStart"/>
      <w:r w:rsidRPr="00B020F2">
        <w:rPr>
          <w:rFonts w:ascii="Times New Roman" w:hAnsi="Times New Roman"/>
          <w:sz w:val="24"/>
          <w:szCs w:val="24"/>
        </w:rPr>
        <w:t>Wa</w:t>
      </w:r>
      <w:proofErr w:type="spellEnd"/>
      <w:r w:rsidRPr="00B020F2">
        <w:rPr>
          <w:rFonts w:ascii="Times New Roman" w:hAnsi="Times New Roman"/>
          <w:sz w:val="24"/>
          <w:szCs w:val="24"/>
        </w:rPr>
        <w:t xml:space="preserve">/798/08) jak również w wyroku NSA w Warszawie z 4 stycznia 2007 </w:t>
      </w:r>
      <w:r>
        <w:rPr>
          <w:rFonts w:ascii="Times New Roman" w:hAnsi="Times New Roman"/>
          <w:sz w:val="24"/>
          <w:szCs w:val="24"/>
        </w:rPr>
        <w:t>r. (</w:t>
      </w:r>
      <w:proofErr w:type="spellStart"/>
      <w:r>
        <w:rPr>
          <w:rFonts w:ascii="Times New Roman" w:hAnsi="Times New Roman"/>
          <w:sz w:val="24"/>
          <w:szCs w:val="24"/>
        </w:rPr>
        <w:t>sygn.akt</w:t>
      </w:r>
      <w:proofErr w:type="spellEnd"/>
      <w:r>
        <w:rPr>
          <w:rFonts w:ascii="Times New Roman" w:hAnsi="Times New Roman"/>
          <w:sz w:val="24"/>
          <w:szCs w:val="24"/>
        </w:rPr>
        <w:t xml:space="preserve"> II OSK 1590/06) , </w:t>
      </w:r>
      <w:r w:rsidRPr="00B020F2">
        <w:rPr>
          <w:rFonts w:ascii="Times New Roman" w:hAnsi="Times New Roman"/>
          <w:sz w:val="24"/>
          <w:szCs w:val="24"/>
        </w:rPr>
        <w:t>w którym zawarto stwierdzenie, iż w  świetle zawarty</w:t>
      </w:r>
      <w:r>
        <w:rPr>
          <w:rFonts w:ascii="Times New Roman" w:hAnsi="Times New Roman"/>
          <w:sz w:val="24"/>
          <w:szCs w:val="24"/>
        </w:rPr>
        <w:t xml:space="preserve">ch w ustawie z 8 marca 1990 r. </w:t>
      </w:r>
      <w:r w:rsidRPr="00B020F2">
        <w:rPr>
          <w:rFonts w:ascii="Times New Roman" w:hAnsi="Times New Roman"/>
          <w:sz w:val="24"/>
          <w:szCs w:val="24"/>
        </w:rPr>
        <w:t>o samorządzie gminnym unormowań fakt sprawowania przez organy gminy (rada, wójt) kontroli i nadzoru nad działalnością organów jednostki pomocniczej nie budzi wątpliwości.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0F2">
        <w:rPr>
          <w:rFonts w:ascii="Times New Roman" w:hAnsi="Times New Roman"/>
          <w:sz w:val="24"/>
          <w:szCs w:val="24"/>
        </w:rPr>
        <w:t xml:space="preserve">Jednocześnie podkreślenia wymaga fakt, iż radny gminy będący jednocześnie członkiem organu jednostki pomocniczej podczas sprawowania mandatu (np. wykonywania czynności kontrolnych) winien skorzystać z zapisu art. </w:t>
      </w:r>
      <w:smartTag w:uri="urn:schemas-microsoft-com:office:smarttags" w:element="metricconverter">
        <w:smartTagPr>
          <w:attr w:name="ProductID" w:val="25 a"/>
        </w:smartTagPr>
        <w:r w:rsidRPr="00B020F2">
          <w:rPr>
            <w:rFonts w:ascii="Times New Roman" w:hAnsi="Times New Roman"/>
            <w:sz w:val="24"/>
            <w:szCs w:val="24"/>
          </w:rPr>
          <w:t>25 a</w:t>
        </w:r>
      </w:smartTag>
      <w:r w:rsidRPr="00B020F2">
        <w:rPr>
          <w:rFonts w:ascii="Times New Roman" w:hAnsi="Times New Roman"/>
          <w:sz w:val="24"/>
          <w:szCs w:val="24"/>
        </w:rPr>
        <w:t xml:space="preserve"> ustawy z 8 marca 1990 r. </w:t>
      </w:r>
      <w:r>
        <w:rPr>
          <w:rFonts w:ascii="Times New Roman" w:hAnsi="Times New Roman"/>
          <w:sz w:val="24"/>
          <w:szCs w:val="24"/>
        </w:rPr>
        <w:br/>
      </w:r>
      <w:r w:rsidRPr="00B020F2">
        <w:rPr>
          <w:rFonts w:ascii="Times New Roman" w:hAnsi="Times New Roman"/>
          <w:sz w:val="24"/>
          <w:szCs w:val="24"/>
        </w:rPr>
        <w:t>o samorządzie gminnym, który mówi, iż „radny nie może brać udziału w głosowaniu w radzie ani w komisji, jeżeli dotyczy ono jego interesu prawnego”.</w:t>
      </w:r>
    </w:p>
    <w:p w:rsidR="007F3EE9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3EE9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Prezydent Miasta Opola</w:t>
      </w:r>
    </w:p>
    <w:p w:rsidR="007F3EE9" w:rsidRPr="00B020F2" w:rsidRDefault="007F3EE9" w:rsidP="00824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Arkadiusz Wiśniewski</w:t>
      </w:r>
    </w:p>
    <w:sectPr w:rsidR="007F3EE9" w:rsidRPr="00B020F2" w:rsidSect="0033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B0"/>
    <w:rsid w:val="00035A96"/>
    <w:rsid w:val="00154163"/>
    <w:rsid w:val="001C541A"/>
    <w:rsid w:val="00240763"/>
    <w:rsid w:val="00316F56"/>
    <w:rsid w:val="003310A2"/>
    <w:rsid w:val="004C7FAC"/>
    <w:rsid w:val="0050366F"/>
    <w:rsid w:val="00565413"/>
    <w:rsid w:val="007A428F"/>
    <w:rsid w:val="007E2756"/>
    <w:rsid w:val="007F3EE9"/>
    <w:rsid w:val="00806563"/>
    <w:rsid w:val="008243BD"/>
    <w:rsid w:val="00921564"/>
    <w:rsid w:val="00976FAA"/>
    <w:rsid w:val="00A211E9"/>
    <w:rsid w:val="00A77863"/>
    <w:rsid w:val="00B020F2"/>
    <w:rsid w:val="00B2552E"/>
    <w:rsid w:val="00B4523C"/>
    <w:rsid w:val="00BA169C"/>
    <w:rsid w:val="00BD71F9"/>
    <w:rsid w:val="00CA73B7"/>
    <w:rsid w:val="00CD33AB"/>
    <w:rsid w:val="00D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ECF815-21BF-4DEB-959D-AD3CFF9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A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BRM</vt:lpstr>
    </vt:vector>
  </TitlesOfParts>
  <Company>Urząd Miasta Opola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BRM</dc:title>
  <dc:subject/>
  <dc:creator>Karolina Wilk</dc:creator>
  <cp:keywords/>
  <dc:description/>
  <cp:lastModifiedBy>BiuroPoselskie</cp:lastModifiedBy>
  <cp:revision>2</cp:revision>
  <cp:lastPrinted>2015-03-05T11:46:00Z</cp:lastPrinted>
  <dcterms:created xsi:type="dcterms:W3CDTF">2015-03-11T12:07:00Z</dcterms:created>
  <dcterms:modified xsi:type="dcterms:W3CDTF">2015-03-11T12:07:00Z</dcterms:modified>
</cp:coreProperties>
</file>